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93</w:t>
        </w:r>
      </w:fldSimple>
      <w:fldSimple w:instr=" DOCPROPERTY  MtgTitle  \* MERGEFORMAT ">
        <w:r w:rsidR="00EB09B7"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s3i240262</w:t>
        </w:r>
      </w:fldSimple>
    </w:p>
    <w:p w14:paraId="7CB45193" w14:textId="77777777" w:rsidR="001E41F3" w:rsidRDefault="003E3E0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Washington DC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16th Apr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E3E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E3E0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E3E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E3E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469CC6" w:rsidR="00F25D98" w:rsidRDefault="00E30D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E3E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33.128 R17 Correction of the option reference for 4G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14C237" w:rsidR="001E41F3" w:rsidRDefault="00E30D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fldSimple w:instr=" DOCPROPERTY  SourceIfWg  \* MERGEFORMAT ">
              <w:r w:rsidR="00E13F3D">
                <w:rPr>
                  <w:noProof/>
                </w:rPr>
                <w:t>Ofcom (CH)</w:t>
              </w:r>
            </w:fldSimple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7F1394" w:rsidR="001E41F3" w:rsidRDefault="00E30D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SA-3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E3E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960AE1" w:rsidR="001E41F3" w:rsidRDefault="003E3E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2024-04-0</w:t>
              </w:r>
            </w:fldSimple>
            <w:r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E3E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E3E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C23119" w:rsidR="001E41F3" w:rsidRDefault="000F68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Correction of the option references in the clauses related to the 4G interception for the generation of IRI over LI_HI2 and CC over LI_HI3.</w:t>
            </w:r>
            <w:r w:rsidR="00E30D11">
              <w:rPr>
                <w:rFonts w:cs="Arial"/>
                <w:color w:val="000000"/>
                <w:sz w:val="18"/>
                <w:szCs w:val="18"/>
              </w:rPr>
              <w:t xml:space="preserve"> The option reference shall be aligned with the options specified in the clause 6.3.1.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5C5344" w:rsidR="001E41F3" w:rsidRDefault="00E30D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the option reference, replacing the number 2 by the letter B as specified in clause 6.3.1.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9916FB" w:rsidR="001E41F3" w:rsidRDefault="00E30D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option reference</w:t>
            </w:r>
            <w:r w:rsidR="005810F1">
              <w:rPr>
                <w:noProof/>
              </w:rPr>
              <w:t xml:space="preserve"> would remain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AD7B19" w:rsidR="001E41F3" w:rsidRDefault="00E30D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6.3.3.4 ; 6.3.3.5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AC7D0B" w:rsidR="001E41F3" w:rsidRDefault="00E30D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45F62C" w:rsidR="001E41F3" w:rsidRDefault="00E30D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01D464" w:rsidR="001E41F3" w:rsidRDefault="00E30D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366440" w14:textId="77777777" w:rsidR="005142B2" w:rsidRDefault="005142B2" w:rsidP="005142B2">
      <w:pPr>
        <w:pStyle w:val="Titre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bookmarkEnd w:id="1"/>
    <w:p w14:paraId="68C9CD36" w14:textId="1D1D668B" w:rsidR="001E41F3" w:rsidRDefault="001E41F3" w:rsidP="005142B2">
      <w:pPr>
        <w:rPr>
          <w:noProof/>
        </w:rPr>
      </w:pPr>
    </w:p>
    <w:p w14:paraId="3D006071" w14:textId="77777777" w:rsidR="005142B2" w:rsidRPr="00760004" w:rsidRDefault="005142B2" w:rsidP="005142B2">
      <w:pPr>
        <w:pStyle w:val="Titre4"/>
      </w:pPr>
      <w:bookmarkStart w:id="2" w:name="_Toc161175909"/>
      <w:r w:rsidRPr="00760004">
        <w:t>6.3.3.4</w:t>
      </w:r>
      <w:r w:rsidRPr="00760004">
        <w:tab/>
        <w:t>Generation of IRI over LI_HI2</w:t>
      </w:r>
      <w:bookmarkEnd w:id="2"/>
    </w:p>
    <w:p w14:paraId="5280B52D" w14:textId="77777777" w:rsidR="005142B2" w:rsidRPr="00760004" w:rsidRDefault="005142B2" w:rsidP="005142B2">
      <w:r w:rsidRPr="00760004">
        <w:t xml:space="preserve">When an </w:t>
      </w:r>
      <w:proofErr w:type="spellStart"/>
      <w:r w:rsidRPr="00760004">
        <w:t>xIRI</w:t>
      </w:r>
      <w:proofErr w:type="spellEnd"/>
      <w:r w:rsidRPr="00760004">
        <w:t xml:space="preserve"> is received over LI_X2 from the IRI-POI in the SGW/PGW or </w:t>
      </w:r>
      <w:proofErr w:type="spellStart"/>
      <w:r w:rsidRPr="00760004">
        <w:t>ePDG</w:t>
      </w:r>
      <w:proofErr w:type="spellEnd"/>
      <w:r w:rsidRPr="00760004">
        <w:t xml:space="preserve">, the MDF2 shall generate the corresponding IRI message and deliver it over LI_HI2 without undue delay. The IRI message shall contain a copy of the relevant record received in the </w:t>
      </w:r>
      <w:proofErr w:type="spellStart"/>
      <w:r w:rsidRPr="00760004">
        <w:t>xIRI</w:t>
      </w:r>
      <w:proofErr w:type="spellEnd"/>
      <w:r w:rsidRPr="00760004">
        <w:t xml:space="preserve"> over LI_X2.</w:t>
      </w:r>
    </w:p>
    <w:p w14:paraId="2EB36F4B" w14:textId="2C6ADE0A" w:rsidR="005142B2" w:rsidRPr="00760004" w:rsidRDefault="005142B2" w:rsidP="005142B2">
      <w:r w:rsidRPr="00760004">
        <w:t xml:space="preserve">When option </w:t>
      </w:r>
      <w:ins w:id="3" w:author="CHJ" w:date="2024-04-04T09:09:00Z">
        <w:r w:rsidR="00C1662A">
          <w:t>B</w:t>
        </w:r>
      </w:ins>
      <w:del w:id="4" w:author="CHJ" w:date="2024-04-04T09:09:00Z">
        <w:r w:rsidRPr="00760004" w:rsidDel="00C1662A">
          <w:delText>2</w:delText>
        </w:r>
      </w:del>
      <w:r w:rsidRPr="00760004">
        <w:t xml:space="preserve"> specified in clause 6.3.1 is used, the MDF2 shall generate IRI messages based on the proprietary information received from the SGW/PGW or </w:t>
      </w:r>
      <w:proofErr w:type="spellStart"/>
      <w:r w:rsidRPr="00760004">
        <w:t>ePDG</w:t>
      </w:r>
      <w:proofErr w:type="spellEnd"/>
      <w:r w:rsidRPr="00760004">
        <w:t xml:space="preserve"> and provide it over LI_HI2 without undue delay.</w:t>
      </w:r>
    </w:p>
    <w:p w14:paraId="34C151F6" w14:textId="77777777" w:rsidR="005142B2" w:rsidRPr="00760004" w:rsidRDefault="005142B2" w:rsidP="005142B2">
      <w:r w:rsidRPr="00760004">
        <w:t xml:space="preserve">The IRI messages shall include an IRI payload encoded according to </w:t>
      </w:r>
      <w:r>
        <w:t>c</w:t>
      </w:r>
      <w:r w:rsidRPr="00760004">
        <w:t>lause 10.5 and TS 33.108 [12] Annex B.9. The MDF2 shall encode the correct value of LIID in the IRI message, replacing the value "</w:t>
      </w:r>
      <w:proofErr w:type="spellStart"/>
      <w:r w:rsidRPr="00760004">
        <w:t>LIIDNotPresent</w:t>
      </w:r>
      <w:proofErr w:type="spellEnd"/>
      <w:r w:rsidRPr="00760004">
        <w:t xml:space="preserve">" given in the </w:t>
      </w:r>
      <w:proofErr w:type="spellStart"/>
      <w:r w:rsidRPr="00760004">
        <w:t>xIRI</w:t>
      </w:r>
      <w:proofErr w:type="spellEnd"/>
      <w:r w:rsidRPr="00760004">
        <w:t xml:space="preserve"> (see clause 6.3.2.2).</w:t>
      </w:r>
    </w:p>
    <w:p w14:paraId="7772094E" w14:textId="77777777" w:rsidR="005142B2" w:rsidRPr="00760004" w:rsidRDefault="005142B2" w:rsidP="005142B2">
      <w:r w:rsidRPr="00760004">
        <w:t>The IRI messages shall be delivered over LI_HI2 according to ETSI TS 102 232-7 [10] clause 10.</w:t>
      </w:r>
    </w:p>
    <w:p w14:paraId="797CD8FE" w14:textId="2B8D29B9" w:rsidR="005142B2" w:rsidRDefault="005142B2" w:rsidP="005142B2">
      <w:pPr>
        <w:pStyle w:val="Titre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First Change **</w:t>
      </w:r>
    </w:p>
    <w:p w14:paraId="0BF39B38" w14:textId="618678CB" w:rsidR="005142B2" w:rsidRDefault="005142B2" w:rsidP="005142B2">
      <w:pPr>
        <w:rPr>
          <w:noProof/>
        </w:rPr>
      </w:pPr>
    </w:p>
    <w:p w14:paraId="4ABDCD34" w14:textId="3DC07446" w:rsidR="005142B2" w:rsidRDefault="005142B2" w:rsidP="005142B2">
      <w:pPr>
        <w:pStyle w:val="Titre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Second Change **</w:t>
      </w:r>
    </w:p>
    <w:p w14:paraId="3B56B202" w14:textId="72673B2A" w:rsidR="005142B2" w:rsidRDefault="005142B2" w:rsidP="005142B2">
      <w:pPr>
        <w:rPr>
          <w:noProof/>
        </w:rPr>
      </w:pPr>
    </w:p>
    <w:p w14:paraId="5DAE094D" w14:textId="77777777" w:rsidR="005142B2" w:rsidRPr="00760004" w:rsidRDefault="005142B2" w:rsidP="005142B2">
      <w:pPr>
        <w:pStyle w:val="Titre4"/>
      </w:pPr>
      <w:bookmarkStart w:id="5" w:name="_Toc161175910"/>
      <w:r w:rsidRPr="00760004">
        <w:t>6.3.3.5</w:t>
      </w:r>
      <w:r w:rsidRPr="00760004">
        <w:tab/>
        <w:t>Generation of CC over LI_HI3</w:t>
      </w:r>
      <w:bookmarkEnd w:id="5"/>
    </w:p>
    <w:p w14:paraId="78A7B998" w14:textId="77777777" w:rsidR="005142B2" w:rsidRPr="00760004" w:rsidRDefault="005142B2" w:rsidP="005142B2">
      <w:r w:rsidRPr="00760004">
        <w:t xml:space="preserve">When </w:t>
      </w:r>
      <w:proofErr w:type="spellStart"/>
      <w:r w:rsidRPr="00760004">
        <w:t>xCC</w:t>
      </w:r>
      <w:proofErr w:type="spellEnd"/>
      <w:r w:rsidRPr="00760004">
        <w:t xml:space="preserve"> is received over LI_X3 from the CC-POI in the SGW/PGW or </w:t>
      </w:r>
      <w:proofErr w:type="spellStart"/>
      <w:r w:rsidRPr="00760004">
        <w:t>ePDG</w:t>
      </w:r>
      <w:proofErr w:type="spellEnd"/>
      <w:r w:rsidRPr="00760004">
        <w:t xml:space="preserve">, the MDF3 shall generate the corresponding CC and deliver it over LI_HI3 without undue delay. The CC message shall contain a copy of the relevant </w:t>
      </w:r>
      <w:proofErr w:type="spellStart"/>
      <w:r w:rsidRPr="00760004">
        <w:t>xCC</w:t>
      </w:r>
      <w:proofErr w:type="spellEnd"/>
      <w:r w:rsidRPr="00760004">
        <w:t xml:space="preserve"> received over LI_X3.</w:t>
      </w:r>
    </w:p>
    <w:p w14:paraId="5587E844" w14:textId="7E7CC022" w:rsidR="005142B2" w:rsidRPr="00760004" w:rsidRDefault="005142B2" w:rsidP="005142B2">
      <w:r w:rsidRPr="00760004">
        <w:t xml:space="preserve">When option </w:t>
      </w:r>
      <w:ins w:id="6" w:author="CHJ" w:date="2024-04-04T09:09:00Z">
        <w:r w:rsidR="00C1662A">
          <w:t>B</w:t>
        </w:r>
      </w:ins>
      <w:del w:id="7" w:author="CHJ" w:date="2024-04-04T09:09:00Z">
        <w:r w:rsidRPr="00760004" w:rsidDel="00C1662A">
          <w:delText>2</w:delText>
        </w:r>
      </w:del>
      <w:r w:rsidRPr="00760004">
        <w:t xml:space="preserve"> specified in clause 6.3.1 is used, the MDF3 shall generate CC based on the proprietary information received from the SGW/PGW or </w:t>
      </w:r>
      <w:proofErr w:type="spellStart"/>
      <w:r w:rsidRPr="00760004">
        <w:t>ePDG</w:t>
      </w:r>
      <w:proofErr w:type="spellEnd"/>
      <w:r w:rsidRPr="00760004">
        <w:t xml:space="preserve"> and provide it over LI_HI3 without undue delay.</w:t>
      </w:r>
    </w:p>
    <w:p w14:paraId="59E64FD8" w14:textId="77777777" w:rsidR="005142B2" w:rsidRPr="00760004" w:rsidRDefault="005142B2" w:rsidP="005142B2">
      <w:r w:rsidRPr="00760004">
        <w:t>The CC shall include a CC payload encoded according to TS 33.108 [12]</w:t>
      </w:r>
      <w:r>
        <w:t xml:space="preserve"> </w:t>
      </w:r>
      <w:r w:rsidRPr="00760004">
        <w:t>Annex B.10.</w:t>
      </w:r>
    </w:p>
    <w:p w14:paraId="7391F4D2" w14:textId="77777777" w:rsidR="005142B2" w:rsidRPr="00760004" w:rsidRDefault="005142B2" w:rsidP="005142B2">
      <w:r w:rsidRPr="00760004">
        <w:t>The CC shall be delivered over LI_HI3 according to ETSI TS 102 232-7 [10] clause 10.</w:t>
      </w:r>
    </w:p>
    <w:p w14:paraId="7D55BFDA" w14:textId="343F278B" w:rsidR="005142B2" w:rsidRDefault="005142B2" w:rsidP="005142B2">
      <w:pPr>
        <w:rPr>
          <w:noProof/>
        </w:rPr>
      </w:pPr>
    </w:p>
    <w:p w14:paraId="7A6F4471" w14:textId="59FCC59E" w:rsidR="005142B2" w:rsidRDefault="005142B2" w:rsidP="005142B2">
      <w:pPr>
        <w:pStyle w:val="Titre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Second Change **</w:t>
      </w:r>
    </w:p>
    <w:p w14:paraId="75DCE13D" w14:textId="77777777" w:rsidR="005142B2" w:rsidRDefault="005142B2" w:rsidP="005142B2">
      <w:pPr>
        <w:rPr>
          <w:noProof/>
        </w:rPr>
      </w:pPr>
    </w:p>
    <w:p w14:paraId="0B3C1527" w14:textId="3587883B" w:rsidR="005142B2" w:rsidRDefault="005142B2" w:rsidP="005142B2">
      <w:pPr>
        <w:pStyle w:val="Titre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4CF07542" w14:textId="3FCF4CC1" w:rsidR="005142B2" w:rsidRDefault="005142B2" w:rsidP="005142B2">
      <w:pPr>
        <w:rPr>
          <w:noProof/>
        </w:rPr>
      </w:pPr>
    </w:p>
    <w:p w14:paraId="0EC0518C" w14:textId="03051BA4" w:rsidR="005142B2" w:rsidRDefault="005142B2" w:rsidP="005142B2">
      <w:pPr>
        <w:rPr>
          <w:noProof/>
        </w:rPr>
      </w:pPr>
    </w:p>
    <w:p w14:paraId="76020365" w14:textId="464928F6" w:rsidR="005142B2" w:rsidRDefault="005142B2" w:rsidP="005142B2">
      <w:pPr>
        <w:rPr>
          <w:noProof/>
        </w:rPr>
      </w:pPr>
    </w:p>
    <w:p w14:paraId="7FB54C17" w14:textId="69350FAE" w:rsidR="005142B2" w:rsidRDefault="005142B2" w:rsidP="005142B2">
      <w:pPr>
        <w:rPr>
          <w:noProof/>
        </w:rPr>
      </w:pPr>
    </w:p>
    <w:p w14:paraId="33A773D5" w14:textId="77777777" w:rsidR="005142B2" w:rsidRDefault="005142B2" w:rsidP="005142B2">
      <w:pPr>
        <w:rPr>
          <w:noProof/>
        </w:rPr>
      </w:pPr>
    </w:p>
    <w:p w14:paraId="4CB1926F" w14:textId="534B8C62" w:rsidR="005142B2" w:rsidRDefault="005142B2">
      <w:pPr>
        <w:rPr>
          <w:noProof/>
        </w:rPr>
      </w:pPr>
    </w:p>
    <w:p w14:paraId="14556033" w14:textId="77777777" w:rsidR="005142B2" w:rsidRDefault="005142B2">
      <w:pPr>
        <w:rPr>
          <w:noProof/>
        </w:rPr>
      </w:pPr>
    </w:p>
    <w:sectPr w:rsidR="005142B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J">
    <w15:presenceInfo w15:providerId="None" w15:userId="CH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682F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3E03"/>
    <w:rsid w:val="00410371"/>
    <w:rsid w:val="004242F1"/>
    <w:rsid w:val="004B75B7"/>
    <w:rsid w:val="005141D9"/>
    <w:rsid w:val="005142B2"/>
    <w:rsid w:val="0051580D"/>
    <w:rsid w:val="00547111"/>
    <w:rsid w:val="005810F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62A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0D11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3Car">
    <w:name w:val="Titre 3 Car"/>
    <w:basedOn w:val="Policepardfaut"/>
    <w:link w:val="Titre3"/>
    <w:rsid w:val="005142B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555</Words>
  <Characters>3855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CHJ</cp:lastModifiedBy>
  <cp:revision>16</cp:revision>
  <cp:lastPrinted>1899-12-31T23:00:00Z</cp:lastPrinted>
  <dcterms:created xsi:type="dcterms:W3CDTF">2020-02-03T08:32:00Z</dcterms:created>
  <dcterms:modified xsi:type="dcterms:W3CDTF">2024-04-05T08:32:00Z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93</vt:lpwstr>
  </property>
  <property fmtid="{D5CDD505-2E9C-101B-9397-08002B2CF9AE}" pid="4" name="MtgTitle">
    <vt:lpwstr>-LI</vt:lpwstr>
  </property>
  <property fmtid="{D5CDD505-2E9C-101B-9397-08002B2CF9AE}" pid="5" name="Location">
    <vt:lpwstr>Washington DC</vt:lpwstr>
  </property>
  <property fmtid="{D5CDD505-2E9C-101B-9397-08002B2CF9AE}" pid="6" name="Country">
    <vt:lpwstr>United States</vt:lpwstr>
  </property>
  <property fmtid="{D5CDD505-2E9C-101B-9397-08002B2CF9AE}" pid="7" name="StartDate">
    <vt:lpwstr>16th Apr 2024</vt:lpwstr>
  </property>
  <property fmtid="{D5CDD505-2E9C-101B-9397-08002B2CF9AE}" pid="8" name="EndDate">
    <vt:lpwstr>19th Apr 2024</vt:lpwstr>
  </property>
  <property fmtid="{D5CDD505-2E9C-101B-9397-08002B2CF9AE}" pid="9" name="Tdoc#">
    <vt:lpwstr>s3i240262</vt:lpwstr>
  </property>
  <property fmtid="{D5CDD505-2E9C-101B-9397-08002B2CF9AE}" pid="10" name="Spec#">
    <vt:lpwstr>33.128</vt:lpwstr>
  </property>
  <property fmtid="{D5CDD505-2E9C-101B-9397-08002B2CF9AE}" pid="11" name="Cr#">
    <vt:lpwstr>0639</vt:lpwstr>
  </property>
  <property fmtid="{D5CDD505-2E9C-101B-9397-08002B2CF9AE}" pid="12" name="Revision">
    <vt:lpwstr>-</vt:lpwstr>
  </property>
  <property fmtid="{D5CDD505-2E9C-101B-9397-08002B2CF9AE}" pid="13" name="Version">
    <vt:lpwstr>17.12.0</vt:lpwstr>
  </property>
  <property fmtid="{D5CDD505-2E9C-101B-9397-08002B2CF9AE}" pid="14" name="CrTitle">
    <vt:lpwstr>33.128 R17 Correction of the option reference for 4G</vt:lpwstr>
  </property>
  <property fmtid="{D5CDD505-2E9C-101B-9397-08002B2CF9AE}" pid="15" name="SourceIfWg">
    <vt:lpwstr>Ofcom (CH)</vt:lpwstr>
  </property>
  <property fmtid="{D5CDD505-2E9C-101B-9397-08002B2CF9AE}" pid="16" name="SourceIfTsg">
    <vt:lpwstr/>
  </property>
  <property fmtid="{D5CDD505-2E9C-101B-9397-08002B2CF9AE}" pid="17" name="RelatedWis">
    <vt:lpwstr>LI17</vt:lpwstr>
  </property>
  <property fmtid="{D5CDD505-2E9C-101B-9397-08002B2CF9AE}" pid="18" name="Cat">
    <vt:lpwstr>F</vt:lpwstr>
  </property>
  <property fmtid="{D5CDD505-2E9C-101B-9397-08002B2CF9AE}" pid="19" name="ResDate">
    <vt:lpwstr>2024-04-04</vt:lpwstr>
  </property>
  <property fmtid="{D5CDD505-2E9C-101B-9397-08002B2CF9AE}" pid="20" name="Release">
    <vt:lpwstr>Rel-17</vt:lpwstr>
  </property>
</Properties>
</file>